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9ACA" w14:textId="15E708D7" w:rsidR="00382BE0" w:rsidRPr="003A3CA7" w:rsidRDefault="00382BE0" w:rsidP="00382BE0">
      <w:pPr>
        <w:jc w:val="center"/>
        <w:rPr>
          <w:rFonts w:cs="Simplified Arabic" w:hint="cs"/>
          <w:b/>
          <w:bCs/>
          <w:sz w:val="30"/>
          <w:szCs w:val="30"/>
          <w:rtl/>
        </w:rPr>
      </w:pPr>
      <w:r>
        <w:rPr>
          <w:rFonts w:cs="Simplified Arabic" w:hint="cs"/>
          <w:b/>
          <w:bCs/>
          <w:sz w:val="42"/>
          <w:szCs w:val="42"/>
          <w:rtl/>
          <w:lang w:bidi="ar-EG"/>
        </w:rPr>
        <w:t xml:space="preserve">توصيف مقرر دراسي </w:t>
      </w:r>
      <w:bookmarkStart w:id="0" w:name="_GoBack"/>
      <w:bookmarkEnd w:id="0"/>
    </w:p>
    <w:p w14:paraId="25C81EDC" w14:textId="77777777" w:rsidR="00382BE0" w:rsidRPr="003A3CA7" w:rsidRDefault="00382BE0" w:rsidP="00382BE0">
      <w:pPr>
        <w:jc w:val="center"/>
        <w:rPr>
          <w:rFonts w:cs="Simplified Arabic" w:hint="cs"/>
          <w:b/>
          <w:bCs/>
          <w:sz w:val="30"/>
          <w:szCs w:val="30"/>
          <w:rtl/>
        </w:rPr>
      </w:pPr>
    </w:p>
    <w:tbl>
      <w:tblPr>
        <w:bidiVisual/>
        <w:tblW w:w="936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0"/>
        <w:gridCol w:w="954"/>
      </w:tblGrid>
      <w:tr w:rsidR="00382BE0" w:rsidRPr="00967A0D" w14:paraId="11376FBB" w14:textId="77777777" w:rsidTr="00BC78D1">
        <w:trPr>
          <w:trHeight w:val="432"/>
        </w:trPr>
        <w:tc>
          <w:tcPr>
            <w:tcW w:w="9360" w:type="dxa"/>
            <w:gridSpan w:val="2"/>
            <w:vAlign w:val="center"/>
          </w:tcPr>
          <w:p w14:paraId="0954B1D8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382BE0" w:rsidRPr="00967A0D" w14:paraId="6AAB53BE" w14:textId="77777777" w:rsidTr="00BC78D1">
        <w:trPr>
          <w:trHeight w:val="538"/>
        </w:trPr>
        <w:tc>
          <w:tcPr>
            <w:tcW w:w="4487" w:type="dxa"/>
            <w:vAlign w:val="center"/>
          </w:tcPr>
          <w:p w14:paraId="16C61E9F" w14:textId="77777777" w:rsidR="00382BE0" w:rsidRPr="00967A0D" w:rsidRDefault="00382BE0" w:rsidP="00BC78D1">
            <w:pPr>
              <w:rPr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 xml:space="preserve">الرمزالكودي                       </w:t>
            </w:r>
            <w:r w:rsidRPr="00967A0D">
              <w:rPr>
                <w:b/>
                <w:bCs/>
                <w:lang w:bidi="ar-EG"/>
              </w:rPr>
              <w:t>205</w:t>
            </w:r>
            <w:r w:rsidRPr="00967A0D">
              <w:rPr>
                <w:rFonts w:hint="cs"/>
                <w:b/>
                <w:bCs/>
                <w:rtl/>
                <w:lang w:bidi="ar-EG"/>
              </w:rPr>
              <w:t>ر</w:t>
            </w:r>
            <w:r w:rsidRPr="00967A0D">
              <w:rPr>
                <w:b/>
                <w:bCs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73" w:type="dxa"/>
            <w:vAlign w:val="center"/>
          </w:tcPr>
          <w:p w14:paraId="49916A64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 xml:space="preserve">اسم المقرر: </w:t>
            </w:r>
            <w:r w:rsidRPr="00967A0D">
              <w:rPr>
                <w:rFonts w:hint="cs"/>
                <w:sz w:val="28"/>
                <w:szCs w:val="28"/>
                <w:rtl/>
                <w:lang w:bidi="ar-EG"/>
              </w:rPr>
              <w:t>معادلات تفاضلية (</w:t>
            </w:r>
            <w:proofErr w:type="spellStart"/>
            <w:r w:rsidRPr="00967A0D">
              <w:rPr>
                <w:sz w:val="28"/>
                <w:szCs w:val="28"/>
                <w:lang w:bidi="ar-EG"/>
              </w:rPr>
              <w:t>i</w:t>
            </w:r>
            <w:proofErr w:type="spellEnd"/>
            <w:r w:rsidRPr="00967A0D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82BE0" w:rsidRPr="00967A0D" w14:paraId="427EF408" w14:textId="77777777" w:rsidTr="00BC78D1">
        <w:trPr>
          <w:trHeight w:val="518"/>
        </w:trPr>
        <w:tc>
          <w:tcPr>
            <w:tcW w:w="4487" w:type="dxa"/>
            <w:vAlign w:val="center"/>
          </w:tcPr>
          <w:p w14:paraId="49B8A2EC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التخصص: فيزياء و رياضيات</w:t>
            </w:r>
          </w:p>
        </w:tc>
        <w:tc>
          <w:tcPr>
            <w:tcW w:w="4873" w:type="dxa"/>
            <w:vAlign w:val="center"/>
          </w:tcPr>
          <w:p w14:paraId="4B4F1E16" w14:textId="77777777" w:rsidR="00382BE0" w:rsidRPr="00967A0D" w:rsidRDefault="00382BE0" w:rsidP="00BC78D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7034A" wp14:editId="63B6077F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33655</wp:posOffset>
                      </wp:positionV>
                      <wp:extent cx="302260" cy="190500"/>
                      <wp:effectExtent l="0" t="0" r="2540" b="0"/>
                      <wp:wrapNone/>
                      <wp:docPr id="640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3F9C5" id="Rectangle 344" o:spid="_x0000_s1026" style="position:absolute;margin-left:84.1pt;margin-top:2.65pt;width:23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" filled="f" strokeweight="1.25pt">
                      <v:path arrowok="t"/>
                    </v:rect>
                  </w:pict>
                </mc:Fallback>
              </mc:AlternateContent>
            </w:r>
            <w:r w:rsidRPr="00967A0D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A7644" wp14:editId="18A7F4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02260" cy="190500"/>
                      <wp:effectExtent l="0" t="0" r="2540" b="0"/>
                      <wp:wrapNone/>
                      <wp:docPr id="95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0DD4B" id="Rectangle 345" o:spid="_x0000_s1026" style="position:absolute;margin-left:3.6pt;margin-top:2.55pt;width:23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" filled="f" strokeweight="1.25pt">
                      <v:path arrowok="t"/>
                    </v:rect>
                  </w:pict>
                </mc:Fallback>
              </mc:AlternateContent>
            </w:r>
          </w:p>
          <w:p w14:paraId="3542107A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 xml:space="preserve">عدد الوحدات الدراسية:  نظري       4        تمارين     2   </w:t>
            </w:r>
          </w:p>
        </w:tc>
      </w:tr>
    </w:tbl>
    <w:p w14:paraId="1B64BD56" w14:textId="77777777" w:rsidR="00382BE0" w:rsidRDefault="00382BE0" w:rsidP="00382BE0">
      <w:pPr>
        <w:jc w:val="center"/>
        <w:rPr>
          <w:rFonts w:hint="cs"/>
          <w:rtl/>
          <w:lang w:bidi="ar-EG"/>
        </w:rPr>
      </w:pPr>
    </w:p>
    <w:tbl>
      <w:tblPr>
        <w:bidiVisual/>
        <w:tblW w:w="1026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382BE0" w:rsidRPr="00967A0D" w14:paraId="20BF28DD" w14:textId="77777777" w:rsidTr="00BC78D1">
        <w:trPr>
          <w:trHeight w:val="1505"/>
        </w:trPr>
        <w:tc>
          <w:tcPr>
            <w:tcW w:w="5040" w:type="dxa"/>
          </w:tcPr>
          <w:p w14:paraId="02C04B56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أهداف المقرر:</w:t>
            </w:r>
          </w:p>
        </w:tc>
        <w:tc>
          <w:tcPr>
            <w:tcW w:w="5220" w:type="dxa"/>
          </w:tcPr>
          <w:p w14:paraId="2616D379" w14:textId="77777777" w:rsidR="00382BE0" w:rsidRDefault="00382BE0" w:rsidP="00BC78D1">
            <w:pPr>
              <w:bidi w:val="0"/>
              <w:rPr>
                <w:rFonts w:hint="cs"/>
                <w:rtl/>
                <w:lang w:bidi="ar-EG"/>
              </w:rPr>
            </w:pPr>
          </w:p>
          <w:p w14:paraId="54BB8966" w14:textId="77777777" w:rsidR="00382BE0" w:rsidRPr="001E6244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Pr="001E6244">
              <w:rPr>
                <w:rFonts w:hint="cs"/>
                <w:rtl/>
                <w:lang w:eastAsia="ar-SA" w:bidi="ar-EG"/>
              </w:rPr>
              <w:t>- دراسة أنواع من المعادلات التي تعتمد علي التفاضل والتكامل وهي المعادلة التفاضلية</w:t>
            </w:r>
          </w:p>
          <w:p w14:paraId="3992E0A0" w14:textId="77777777" w:rsidR="00382BE0" w:rsidRPr="001E6244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 w:rsidRPr="001E6244">
              <w:rPr>
                <w:rFonts w:hint="cs"/>
                <w:rtl/>
                <w:lang w:eastAsia="ar-SA" w:bidi="ar-EG"/>
              </w:rPr>
              <w:t>2- توضيح اهمية المعادلة التفاضلية في شتي العلوم كالفيزياء والكيمياء والعلوم الهندسية</w:t>
            </w:r>
          </w:p>
          <w:p w14:paraId="52C03A68" w14:textId="77777777" w:rsidR="00382BE0" w:rsidRPr="001E6244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 w:rsidRPr="001E6244">
              <w:rPr>
                <w:rFonts w:hint="cs"/>
                <w:rtl/>
                <w:lang w:eastAsia="ar-SA" w:bidi="ar-EG"/>
              </w:rPr>
              <w:t>3- دراسة انواع من المعادلات التفاضلية من الرتبة الأولي مع بعض التطبيقات والمعادلات التفاضلية الخطية من الرتب العليا مع استخدام تحويل لآبلاس في الحل</w:t>
            </w:r>
          </w:p>
          <w:p w14:paraId="338D9148" w14:textId="77777777" w:rsidR="00382BE0" w:rsidRPr="00967A0D" w:rsidRDefault="00382BE0" w:rsidP="00BC78D1">
            <w:pPr>
              <w:bidi w:val="0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1E6244">
              <w:rPr>
                <w:rFonts w:hint="cs"/>
                <w:rtl/>
                <w:lang w:eastAsia="ar-SA" w:bidi="ar-EG"/>
              </w:rPr>
              <w:t>4- أستخدام طرق واستراتيجيات مختلفة في حل المعادلة التفاضلية</w:t>
            </w:r>
          </w:p>
          <w:p w14:paraId="590B4767" w14:textId="77777777" w:rsidR="00382BE0" w:rsidRPr="00967A0D" w:rsidRDefault="00382BE0" w:rsidP="00BC78D1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82BE0" w:rsidRPr="00967A0D" w14:paraId="7AB1EEA0" w14:textId="77777777" w:rsidTr="00BC78D1">
        <w:trPr>
          <w:trHeight w:val="832"/>
        </w:trPr>
        <w:tc>
          <w:tcPr>
            <w:tcW w:w="10260" w:type="dxa"/>
            <w:gridSpan w:val="2"/>
          </w:tcPr>
          <w:p w14:paraId="608F7615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المستهدف من تدريس المقرر:</w:t>
            </w:r>
          </w:p>
        </w:tc>
      </w:tr>
      <w:tr w:rsidR="00382BE0" w:rsidRPr="00967A0D" w14:paraId="2F4B528C" w14:textId="77777777" w:rsidTr="00BC78D1">
        <w:trPr>
          <w:trHeight w:val="2509"/>
        </w:trPr>
        <w:tc>
          <w:tcPr>
            <w:tcW w:w="5040" w:type="dxa"/>
          </w:tcPr>
          <w:p w14:paraId="171C58A7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ا- المعلومات والمفاهيم:</w:t>
            </w:r>
          </w:p>
        </w:tc>
        <w:tc>
          <w:tcPr>
            <w:tcW w:w="5220" w:type="dxa"/>
          </w:tcPr>
          <w:p w14:paraId="3581C121" w14:textId="77777777" w:rsidR="00382BE0" w:rsidRPr="00967A0D" w:rsidRDefault="00382BE0" w:rsidP="00BC78D1">
            <w:pPr>
              <w:pStyle w:val="Heading7"/>
              <w:bidi w:val="0"/>
              <w:jc w:val="right"/>
              <w:rPr>
                <w:sz w:val="22"/>
                <w:szCs w:val="22"/>
              </w:rPr>
            </w:pPr>
            <w:r w:rsidRPr="00967A0D">
              <w:rPr>
                <w:rFonts w:hint="cs"/>
                <w:sz w:val="22"/>
                <w:szCs w:val="22"/>
                <w:rtl/>
              </w:rPr>
              <w:t xml:space="preserve">عقب </w:t>
            </w:r>
            <w:proofErr w:type="spellStart"/>
            <w:r w:rsidRPr="00967A0D">
              <w:rPr>
                <w:rFonts w:hint="cs"/>
                <w:sz w:val="22"/>
                <w:szCs w:val="22"/>
                <w:rtl/>
              </w:rPr>
              <w:t>الأنتهاء</w:t>
            </w:r>
            <w:proofErr w:type="spellEnd"/>
            <w:r w:rsidRPr="00967A0D">
              <w:rPr>
                <w:rFonts w:hint="cs"/>
                <w:sz w:val="22"/>
                <w:szCs w:val="22"/>
                <w:rtl/>
              </w:rPr>
              <w:t xml:space="preserve"> من المقرر يكون الطالب قادرا على أن: </w:t>
            </w:r>
          </w:p>
          <w:p w14:paraId="4DDAED3F" w14:textId="77777777" w:rsidR="00382BE0" w:rsidRPr="001E5D1B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1</w:t>
            </w:r>
            <w:r w:rsidRPr="001E5D1B">
              <w:rPr>
                <w:rFonts w:hint="cs"/>
                <w:rtl/>
                <w:lang w:eastAsia="ar-SA" w:bidi="ar-EG"/>
              </w:rPr>
              <w:t>- ي</w:t>
            </w:r>
            <w:r>
              <w:rPr>
                <w:rFonts w:hint="cs"/>
                <w:rtl/>
                <w:lang w:eastAsia="ar-SA" w:bidi="ar-EG"/>
              </w:rPr>
              <w:t>وضح</w:t>
            </w:r>
            <w:r w:rsidRPr="001E5D1B">
              <w:rPr>
                <w:rFonts w:hint="cs"/>
                <w:rtl/>
                <w:lang w:eastAsia="ar-SA" w:bidi="ar-EG"/>
              </w:rPr>
              <w:t xml:space="preserve"> مفهوم المعادلة التفاضلية</w:t>
            </w:r>
          </w:p>
          <w:p w14:paraId="62CC770E" w14:textId="77777777" w:rsidR="00382BE0" w:rsidRPr="001E5D1B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 w:rsidRPr="001E5D1B">
              <w:rPr>
                <w:rFonts w:hint="cs"/>
                <w:rtl/>
                <w:lang w:eastAsia="ar-SA" w:bidi="ar-EG"/>
              </w:rPr>
              <w:t>2-يعرف كيفية تكوين المعادلة التفاضلية</w:t>
            </w:r>
          </w:p>
          <w:p w14:paraId="590046E0" w14:textId="77777777" w:rsidR="00382BE0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 w:rsidRPr="001E5D1B">
              <w:rPr>
                <w:rFonts w:hint="cs"/>
                <w:rtl/>
                <w:lang w:eastAsia="ar-SA" w:bidi="ar-EG"/>
              </w:rPr>
              <w:t>3- ي</w:t>
            </w:r>
            <w:r>
              <w:rPr>
                <w:rFonts w:hint="cs"/>
                <w:rtl/>
                <w:lang w:eastAsia="ar-SA" w:bidi="ar-EG"/>
              </w:rPr>
              <w:t xml:space="preserve">بين </w:t>
            </w:r>
            <w:r w:rsidRPr="001E5D1B">
              <w:rPr>
                <w:rFonts w:hint="cs"/>
                <w:rtl/>
                <w:lang w:eastAsia="ar-SA" w:bidi="ar-EG"/>
              </w:rPr>
              <w:t>طرق حل المعادلات التفاضلية من الدرجات المختلفة والرتب المختلفة</w:t>
            </w:r>
          </w:p>
          <w:p w14:paraId="7AABE3B3" w14:textId="77777777" w:rsidR="00382BE0" w:rsidRPr="001E6244" w:rsidRDefault="00382BE0" w:rsidP="00BC78D1">
            <w:pPr>
              <w:bidi w:val="0"/>
              <w:jc w:val="right"/>
              <w:rPr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4-يحدد أهمية المعادلات التفاضلية فى التطبيقات الحياتية</w:t>
            </w:r>
          </w:p>
        </w:tc>
      </w:tr>
      <w:tr w:rsidR="00382BE0" w:rsidRPr="00967A0D" w14:paraId="16BCA2C3" w14:textId="77777777" w:rsidTr="00BC78D1">
        <w:trPr>
          <w:trHeight w:val="2674"/>
        </w:trPr>
        <w:tc>
          <w:tcPr>
            <w:tcW w:w="5040" w:type="dxa"/>
          </w:tcPr>
          <w:p w14:paraId="77AA9CE6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lastRenderedPageBreak/>
              <w:t>ب- المهارات الذهنية:</w:t>
            </w:r>
          </w:p>
        </w:tc>
        <w:tc>
          <w:tcPr>
            <w:tcW w:w="5220" w:type="dxa"/>
          </w:tcPr>
          <w:p w14:paraId="67520DCD" w14:textId="77777777" w:rsidR="00382BE0" w:rsidRPr="00967A0D" w:rsidRDefault="00382BE0" w:rsidP="00BC78D1">
            <w:pPr>
              <w:pStyle w:val="Heading7"/>
              <w:bidi w:val="0"/>
              <w:jc w:val="right"/>
              <w:rPr>
                <w:rFonts w:hint="cs"/>
                <w:sz w:val="22"/>
                <w:szCs w:val="22"/>
                <w:rtl/>
              </w:rPr>
            </w:pPr>
            <w:r w:rsidRPr="00967A0D">
              <w:rPr>
                <w:rFonts w:hint="cs"/>
                <w:sz w:val="22"/>
                <w:szCs w:val="22"/>
                <w:rtl/>
              </w:rPr>
              <w:t xml:space="preserve"> عقب </w:t>
            </w:r>
            <w:proofErr w:type="spellStart"/>
            <w:r w:rsidRPr="00967A0D">
              <w:rPr>
                <w:rFonts w:hint="cs"/>
                <w:sz w:val="22"/>
                <w:szCs w:val="22"/>
                <w:rtl/>
              </w:rPr>
              <w:t>الأنتهاء</w:t>
            </w:r>
            <w:proofErr w:type="spellEnd"/>
            <w:r w:rsidRPr="00967A0D">
              <w:rPr>
                <w:rFonts w:hint="cs"/>
                <w:sz w:val="22"/>
                <w:szCs w:val="22"/>
                <w:rtl/>
              </w:rPr>
              <w:t xml:space="preserve"> من المقرر يكون الطالب قادرا على أن:</w:t>
            </w:r>
          </w:p>
          <w:p w14:paraId="51E86131" w14:textId="77777777" w:rsidR="00382BE0" w:rsidRPr="00575A35" w:rsidRDefault="00382BE0" w:rsidP="00BC78D1">
            <w:pPr>
              <w:bidi w:val="0"/>
              <w:rPr>
                <w:rtl/>
                <w:lang w:eastAsia="ar-SA" w:bidi="ar-EG"/>
              </w:rPr>
            </w:pPr>
          </w:p>
          <w:p w14:paraId="5AE567F8" w14:textId="77777777" w:rsidR="00382BE0" w:rsidRPr="008D54EB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 w:rsidRPr="00967A0D">
              <w:rPr>
                <w:rFonts w:hint="cs"/>
                <w:b/>
                <w:bCs/>
                <w:rtl/>
                <w:lang w:eastAsia="ar-SA" w:bidi="ar-EG"/>
              </w:rPr>
              <w:t>1</w:t>
            </w:r>
            <w:r w:rsidRPr="00967A0D">
              <w:rPr>
                <w:rFonts w:hint="cs"/>
                <w:sz w:val="28"/>
                <w:szCs w:val="28"/>
                <w:rtl/>
                <w:lang w:eastAsia="ar-SA" w:bidi="ar-EG"/>
              </w:rPr>
              <w:t xml:space="preserve">- </w:t>
            </w:r>
            <w:r w:rsidRPr="00A10968">
              <w:rPr>
                <w:rFonts w:hint="cs"/>
                <w:rtl/>
                <w:lang w:eastAsia="ar-SA" w:bidi="ar-EG"/>
              </w:rPr>
              <w:t>يميزطرق</w:t>
            </w:r>
            <w:r w:rsidRPr="00967A0D">
              <w:rPr>
                <w:rFonts w:hint="cs"/>
                <w:sz w:val="28"/>
                <w:szCs w:val="28"/>
                <w:rtl/>
                <w:lang w:eastAsia="ar-SA" w:bidi="ar-EG"/>
              </w:rPr>
              <w:t xml:space="preserve"> </w:t>
            </w:r>
            <w:r w:rsidRPr="008D54EB">
              <w:rPr>
                <w:rFonts w:hint="cs"/>
                <w:rtl/>
                <w:lang w:eastAsia="ar-SA" w:bidi="ar-EG"/>
              </w:rPr>
              <w:t>تكوين المعادلة التفاضلية</w:t>
            </w:r>
          </w:p>
          <w:p w14:paraId="2DD286C3" w14:textId="77777777" w:rsidR="00382BE0" w:rsidRPr="00967A0D" w:rsidRDefault="00382BE0" w:rsidP="00BC78D1">
            <w:pPr>
              <w:bidi w:val="0"/>
              <w:jc w:val="right"/>
              <w:rPr>
                <w:rFonts w:hint="cs"/>
                <w:sz w:val="28"/>
                <w:szCs w:val="28"/>
                <w:rtl/>
                <w:lang w:eastAsia="ar-SA" w:bidi="ar-EG"/>
              </w:rPr>
            </w:pPr>
            <w:r w:rsidRPr="008D54EB">
              <w:rPr>
                <w:rFonts w:hint="cs"/>
                <w:rtl/>
                <w:lang w:eastAsia="ar-SA" w:bidi="ar-EG"/>
              </w:rPr>
              <w:t xml:space="preserve">2- </w:t>
            </w:r>
            <w:r>
              <w:rPr>
                <w:rFonts w:hint="cs"/>
                <w:rtl/>
                <w:lang w:eastAsia="ar-SA" w:bidi="ar-EG"/>
              </w:rPr>
              <w:t>يفرق بين الطرق المختلفة ل</w:t>
            </w:r>
            <w:r w:rsidRPr="008D54EB">
              <w:rPr>
                <w:rFonts w:hint="cs"/>
                <w:rtl/>
                <w:lang w:eastAsia="ar-SA" w:bidi="ar-EG"/>
              </w:rPr>
              <w:t>حل أي معادلة تفاضلية من الرتب المختلفة والدرجات المختلفة</w:t>
            </w:r>
          </w:p>
          <w:p w14:paraId="0088AF60" w14:textId="77777777" w:rsidR="00382BE0" w:rsidRPr="00967A0D" w:rsidRDefault="00382BE0" w:rsidP="00BC78D1">
            <w:pPr>
              <w:bidi w:val="0"/>
              <w:jc w:val="right"/>
              <w:rPr>
                <w:rFonts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hint="cs"/>
                <w:rtl/>
              </w:rPr>
              <w:t>3- يوضح كيفية حل المعادلات التفاضلية الناتجة من التطبيقات المختلفة</w:t>
            </w:r>
          </w:p>
        </w:tc>
      </w:tr>
      <w:tr w:rsidR="00382BE0" w:rsidRPr="00967A0D" w14:paraId="411770DA" w14:textId="77777777" w:rsidTr="00BC78D1">
        <w:trPr>
          <w:trHeight w:val="1428"/>
        </w:trPr>
        <w:tc>
          <w:tcPr>
            <w:tcW w:w="5040" w:type="dxa"/>
          </w:tcPr>
          <w:p w14:paraId="5DBCBEBF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ج-  المهارات المهنية الخاصة بالمقرر:</w:t>
            </w:r>
          </w:p>
        </w:tc>
        <w:tc>
          <w:tcPr>
            <w:tcW w:w="5220" w:type="dxa"/>
          </w:tcPr>
          <w:p w14:paraId="2CEE9BAA" w14:textId="77777777" w:rsidR="00382BE0" w:rsidRPr="00967A0D" w:rsidRDefault="00382BE0" w:rsidP="00BC78D1">
            <w:pPr>
              <w:bidi w:val="0"/>
              <w:jc w:val="right"/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 w:bidi="ar-EG"/>
              </w:rPr>
            </w:pPr>
            <w:r w:rsidRPr="00967A0D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 w:bidi="ar-EG"/>
              </w:rPr>
              <w:t>عقب الأنتهاء من المقرر يكون الطالب قادرا على أن:</w:t>
            </w:r>
          </w:p>
          <w:p w14:paraId="58D684B3" w14:textId="77777777" w:rsidR="00382BE0" w:rsidRDefault="00382BE0" w:rsidP="00BC78D1">
            <w:pPr>
              <w:bidi w:val="0"/>
              <w:jc w:val="right"/>
              <w:rPr>
                <w:rtl/>
              </w:rPr>
            </w:pPr>
          </w:p>
          <w:p w14:paraId="38ADACDB" w14:textId="77777777" w:rsidR="00382BE0" w:rsidRPr="001E5D1B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1</w:t>
            </w:r>
            <w:r w:rsidRPr="001E5D1B">
              <w:rPr>
                <w:rFonts w:hint="cs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>يصنف طرق حل</w:t>
            </w:r>
            <w:r w:rsidRPr="001E5D1B">
              <w:rPr>
                <w:rFonts w:hint="cs"/>
                <w:rtl/>
                <w:lang w:eastAsia="ar-SA" w:bidi="ar-EG"/>
              </w:rPr>
              <w:t xml:space="preserve"> </w:t>
            </w:r>
            <w:r>
              <w:rPr>
                <w:rFonts w:hint="cs"/>
                <w:rtl/>
                <w:lang w:eastAsia="ar-SA" w:bidi="ar-EG"/>
              </w:rPr>
              <w:t>ال</w:t>
            </w:r>
            <w:r w:rsidRPr="001E5D1B">
              <w:rPr>
                <w:rFonts w:hint="cs"/>
                <w:rtl/>
                <w:lang w:eastAsia="ar-SA" w:bidi="ar-EG"/>
              </w:rPr>
              <w:t>معادلة تفاضلية</w:t>
            </w:r>
          </w:p>
          <w:p w14:paraId="79CD21A0" w14:textId="77777777" w:rsidR="00382BE0" w:rsidRPr="001E5D1B" w:rsidRDefault="00382BE0" w:rsidP="00BC78D1">
            <w:pPr>
              <w:bidi w:val="0"/>
              <w:jc w:val="right"/>
              <w:rPr>
                <w:rFonts w:hint="cs"/>
                <w:rtl/>
                <w:lang w:eastAsia="ar-SA" w:bidi="ar-EG"/>
              </w:rPr>
            </w:pPr>
            <w:r w:rsidRPr="001E5D1B">
              <w:rPr>
                <w:rFonts w:hint="cs"/>
                <w:rtl/>
                <w:lang w:eastAsia="ar-SA" w:bidi="ar-EG"/>
              </w:rPr>
              <w:t xml:space="preserve">2- </w:t>
            </w:r>
            <w:r>
              <w:rPr>
                <w:rFonts w:hint="cs"/>
                <w:rtl/>
                <w:lang w:eastAsia="ar-SA" w:bidi="ar-EG"/>
              </w:rPr>
              <w:t>يربط بين الطرق المختلفة</w:t>
            </w:r>
            <w:r w:rsidRPr="001E5D1B">
              <w:rPr>
                <w:rFonts w:hint="cs"/>
                <w:rtl/>
                <w:lang w:eastAsia="ar-SA" w:bidi="ar-EG"/>
              </w:rPr>
              <w:t xml:space="preserve"> </w:t>
            </w:r>
            <w:r>
              <w:rPr>
                <w:rFonts w:hint="cs"/>
                <w:rtl/>
                <w:lang w:eastAsia="ar-SA" w:bidi="ar-EG"/>
              </w:rPr>
              <w:t>ل</w:t>
            </w:r>
            <w:r w:rsidRPr="001E5D1B">
              <w:rPr>
                <w:rFonts w:hint="cs"/>
                <w:rtl/>
                <w:lang w:eastAsia="ar-SA" w:bidi="ar-EG"/>
              </w:rPr>
              <w:t xml:space="preserve">حل </w:t>
            </w:r>
            <w:r>
              <w:rPr>
                <w:rFonts w:hint="cs"/>
                <w:rtl/>
                <w:lang w:eastAsia="ar-SA" w:bidi="ar-EG"/>
              </w:rPr>
              <w:t>ال</w:t>
            </w:r>
            <w:r w:rsidRPr="001E5D1B">
              <w:rPr>
                <w:rFonts w:hint="cs"/>
                <w:rtl/>
                <w:lang w:eastAsia="ar-SA" w:bidi="ar-EG"/>
              </w:rPr>
              <w:t xml:space="preserve">معادلة </w:t>
            </w:r>
            <w:r>
              <w:rPr>
                <w:rFonts w:hint="cs"/>
                <w:rtl/>
                <w:lang w:eastAsia="ar-SA" w:bidi="ar-EG"/>
              </w:rPr>
              <w:t>ال</w:t>
            </w:r>
            <w:r w:rsidRPr="001E5D1B">
              <w:rPr>
                <w:rFonts w:hint="cs"/>
                <w:rtl/>
                <w:lang w:eastAsia="ar-SA" w:bidi="ar-EG"/>
              </w:rPr>
              <w:t>تفاضلية من أي رتبة واي درجة</w:t>
            </w:r>
          </w:p>
          <w:p w14:paraId="4D8FEFAF" w14:textId="77777777" w:rsidR="00382BE0" w:rsidRPr="00967A0D" w:rsidRDefault="00382BE0" w:rsidP="00BC78D1">
            <w:pPr>
              <w:bidi w:val="0"/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rtl/>
                <w:lang w:eastAsia="ar-SA" w:bidi="ar-EG"/>
              </w:rPr>
              <w:t>3</w:t>
            </w:r>
            <w:r w:rsidRPr="001E5D1B">
              <w:rPr>
                <w:rFonts w:hint="cs"/>
                <w:rtl/>
                <w:lang w:eastAsia="ar-SA" w:bidi="ar-EG"/>
              </w:rPr>
              <w:t xml:space="preserve">- </w:t>
            </w:r>
            <w:r>
              <w:rPr>
                <w:rFonts w:hint="cs"/>
                <w:rtl/>
                <w:lang w:eastAsia="ar-SA" w:bidi="ar-EG"/>
              </w:rPr>
              <w:t>يعبر عن الكثير من</w:t>
            </w:r>
            <w:r w:rsidRPr="001E5D1B">
              <w:rPr>
                <w:rFonts w:hint="cs"/>
                <w:rtl/>
                <w:lang w:eastAsia="ar-SA" w:bidi="ar-EG"/>
              </w:rPr>
              <w:t xml:space="preserve"> التطبيقات</w:t>
            </w:r>
            <w:r>
              <w:rPr>
                <w:rFonts w:hint="cs"/>
                <w:rtl/>
                <w:lang w:eastAsia="ar-SA" w:bidi="ar-EG"/>
              </w:rPr>
              <w:t xml:space="preserve"> الحياتية</w:t>
            </w:r>
            <w:r w:rsidRPr="001E5D1B">
              <w:rPr>
                <w:rFonts w:hint="cs"/>
                <w:rtl/>
                <w:lang w:eastAsia="ar-SA" w:bidi="ar-EG"/>
              </w:rPr>
              <w:t xml:space="preserve"> المختلفة</w:t>
            </w:r>
            <w:r>
              <w:rPr>
                <w:rFonts w:hint="cs"/>
                <w:rtl/>
                <w:lang w:eastAsia="ar-SA" w:bidi="ar-EG"/>
              </w:rPr>
              <w:t xml:space="preserve"> بأستخدام</w:t>
            </w:r>
            <w:r w:rsidRPr="001E5D1B">
              <w:rPr>
                <w:rFonts w:hint="cs"/>
                <w:rtl/>
                <w:lang w:eastAsia="ar-SA" w:bidi="ar-EG"/>
              </w:rPr>
              <w:t xml:space="preserve"> المعادلات التفاضلية </w:t>
            </w:r>
          </w:p>
          <w:p w14:paraId="25EAF075" w14:textId="77777777" w:rsidR="00382BE0" w:rsidRPr="00967A0D" w:rsidRDefault="00382BE0" w:rsidP="00BC78D1">
            <w:pPr>
              <w:bidi w:val="0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382BE0" w:rsidRPr="00967A0D" w14:paraId="2E1BDE4C" w14:textId="77777777" w:rsidTr="00BC78D1">
        <w:trPr>
          <w:trHeight w:val="1605"/>
        </w:trPr>
        <w:tc>
          <w:tcPr>
            <w:tcW w:w="5040" w:type="dxa"/>
          </w:tcPr>
          <w:p w14:paraId="3B512573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د- المهارات العامة:</w:t>
            </w:r>
          </w:p>
        </w:tc>
        <w:tc>
          <w:tcPr>
            <w:tcW w:w="5220" w:type="dxa"/>
          </w:tcPr>
          <w:p w14:paraId="331686D8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 w:bidi="ar-EG"/>
              </w:rPr>
              <w:t>عقب الأنتهاء من المقرر يكون الطالب قادرا على أن:</w:t>
            </w:r>
          </w:p>
          <w:p w14:paraId="023FCCB0" w14:textId="77777777" w:rsidR="00382BE0" w:rsidRDefault="00382BE0" w:rsidP="00382BE0">
            <w:pPr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العمل داخل مجموعات.</w:t>
            </w:r>
          </w:p>
          <w:p w14:paraId="649C2299" w14:textId="77777777" w:rsidR="00382BE0" w:rsidRDefault="00382BE0" w:rsidP="00382BE0">
            <w:pPr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المحافظة على الوقت.</w:t>
            </w:r>
          </w:p>
          <w:p w14:paraId="54E83D4C" w14:textId="77777777" w:rsidR="00382BE0" w:rsidRPr="008D54EB" w:rsidRDefault="00382BE0" w:rsidP="00382BE0">
            <w:pPr>
              <w:numPr>
                <w:ilvl w:val="0"/>
                <w:numId w:val="1"/>
              </w:numPr>
              <w:rPr>
                <w:rFonts w:hint="cs"/>
                <w:rtl/>
              </w:rPr>
            </w:pPr>
            <w:r w:rsidRPr="00CF10FE">
              <w:rPr>
                <w:rFonts w:ascii="TimesNewRomanPSMT" w:cs="TimesNewRomanPSMT" w:hint="cs"/>
                <w:rtl/>
              </w:rPr>
              <w:t>يبحث عن حل بعض المشكلات</w:t>
            </w:r>
            <w:r>
              <w:rPr>
                <w:rFonts w:hint="cs"/>
                <w:rtl/>
              </w:rPr>
              <w:t xml:space="preserve"> الحياتية </w:t>
            </w:r>
            <w:proofErr w:type="spellStart"/>
            <w:r>
              <w:rPr>
                <w:rFonts w:hint="cs"/>
                <w:rtl/>
              </w:rPr>
              <w:t>بأستخدام</w:t>
            </w:r>
            <w:proofErr w:type="spellEnd"/>
            <w:r>
              <w:rPr>
                <w:rFonts w:hint="cs"/>
                <w:rtl/>
              </w:rPr>
              <w:t xml:space="preserve"> المعادلات التفاضلية.</w:t>
            </w:r>
          </w:p>
          <w:p w14:paraId="6C8464CC" w14:textId="77777777" w:rsidR="00382BE0" w:rsidRPr="00967A0D" w:rsidRDefault="00382BE0" w:rsidP="00BC78D1">
            <w:pPr>
              <w:bidi w:val="0"/>
              <w:jc w:val="right"/>
              <w:rPr>
                <w:b/>
                <w:bCs/>
                <w:lang w:bidi="ar-EG"/>
              </w:rPr>
            </w:pPr>
          </w:p>
        </w:tc>
      </w:tr>
      <w:tr w:rsidR="00382BE0" w:rsidRPr="00967A0D" w14:paraId="633CE832" w14:textId="77777777" w:rsidTr="00BC78D1">
        <w:trPr>
          <w:trHeight w:val="1617"/>
        </w:trPr>
        <w:tc>
          <w:tcPr>
            <w:tcW w:w="5040" w:type="dxa"/>
          </w:tcPr>
          <w:p w14:paraId="7E2BCA92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 محتوى المقرر:</w:t>
            </w:r>
          </w:p>
        </w:tc>
        <w:tc>
          <w:tcPr>
            <w:tcW w:w="5220" w:type="dxa"/>
          </w:tcPr>
          <w:p w14:paraId="71072F62" w14:textId="77777777" w:rsidR="00382BE0" w:rsidRPr="00967A0D" w:rsidRDefault="00382BE0" w:rsidP="00BC78D1">
            <w:pPr>
              <w:pStyle w:val="Heading7"/>
              <w:rPr>
                <w:rFonts w:hint="cs"/>
                <w:b/>
                <w:bCs/>
                <w:rtl/>
              </w:rPr>
            </w:pPr>
            <w:r w:rsidRPr="00967A0D">
              <w:rPr>
                <w:rFonts w:hint="cs"/>
                <w:b/>
                <w:bCs/>
                <w:rtl/>
              </w:rPr>
              <w:t xml:space="preserve"> 1- تكوين المعادلات التفاضلية</w:t>
            </w:r>
          </w:p>
          <w:p w14:paraId="3BB1B59E" w14:textId="77777777" w:rsidR="00382BE0" w:rsidRDefault="00382BE0" w:rsidP="00BC78D1">
            <w:p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2- معادلات تفاضلية من الرتبة الأولي والدرجة الأولي</w:t>
            </w:r>
          </w:p>
          <w:p w14:paraId="2B914158" w14:textId="77777777" w:rsidR="00382BE0" w:rsidRDefault="00382BE0" w:rsidP="00BC78D1">
            <w:p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3- معادلات تفاضلية من الرتبة الأولي والدرجات العليا</w:t>
            </w:r>
          </w:p>
          <w:p w14:paraId="7E84A9BA" w14:textId="77777777" w:rsidR="00382BE0" w:rsidRDefault="00382BE0" w:rsidP="00BC78D1">
            <w:p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4- الحلول الشاذة</w:t>
            </w:r>
          </w:p>
          <w:p w14:paraId="42703FD4" w14:textId="77777777" w:rsidR="00382BE0" w:rsidRDefault="00382BE0" w:rsidP="00BC78D1">
            <w:p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5- تطبيقات علي المعادلات التفاضلية ذات الرتبة الأولي</w:t>
            </w:r>
          </w:p>
          <w:p w14:paraId="674D7A36" w14:textId="77777777" w:rsidR="00382BE0" w:rsidRDefault="00382BE0" w:rsidP="00BC78D1">
            <w:p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6- المعادلات التفاضلية الخطية ذوات المعاملات الثابتة</w:t>
            </w:r>
          </w:p>
          <w:p w14:paraId="22564D6C" w14:textId="77777777" w:rsidR="00382BE0" w:rsidRPr="007D17FA" w:rsidRDefault="00382BE0" w:rsidP="00BC78D1">
            <w:pPr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7- المعادلات التفاضلية الخطية ذات المعاملات المتغيرة</w:t>
            </w:r>
          </w:p>
          <w:p w14:paraId="63E4FFF9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lang w:bidi="ar-EG"/>
              </w:rPr>
              <w:t xml:space="preserve"> </w:t>
            </w:r>
          </w:p>
        </w:tc>
      </w:tr>
      <w:tr w:rsidR="00382BE0" w:rsidRPr="00967A0D" w14:paraId="046CB603" w14:textId="77777777" w:rsidTr="00BC78D1">
        <w:trPr>
          <w:trHeight w:val="1593"/>
        </w:trPr>
        <w:tc>
          <w:tcPr>
            <w:tcW w:w="5040" w:type="dxa"/>
          </w:tcPr>
          <w:p w14:paraId="32A49FDB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220" w:type="dxa"/>
          </w:tcPr>
          <w:p w14:paraId="7095584B" w14:textId="77777777" w:rsidR="00382BE0" w:rsidRPr="00615E96" w:rsidRDefault="00382BE0" w:rsidP="00BC78D1">
            <w:pPr>
              <w:rPr>
                <w:rFonts w:hint="cs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Pr="00615E96">
              <w:rPr>
                <w:rFonts w:hint="cs"/>
                <w:rtl/>
                <w:lang w:bidi="ar-EG"/>
              </w:rPr>
              <w:t>- المحاضرات</w:t>
            </w:r>
          </w:p>
          <w:p w14:paraId="2C6916E1" w14:textId="77777777" w:rsidR="00382BE0" w:rsidRPr="00615E96" w:rsidRDefault="00382BE0" w:rsidP="00BC78D1">
            <w:pPr>
              <w:rPr>
                <w:rFonts w:hint="cs"/>
                <w:rtl/>
                <w:lang w:bidi="ar-EG"/>
              </w:rPr>
            </w:pPr>
            <w:r w:rsidRPr="00615E96">
              <w:rPr>
                <w:rFonts w:hint="cs"/>
                <w:rtl/>
                <w:lang w:bidi="ar-EG"/>
              </w:rPr>
              <w:t>2- المناقشات أثناء المحاضرات (العصف الذهني)</w:t>
            </w:r>
          </w:p>
          <w:p w14:paraId="569F834A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15E96">
              <w:rPr>
                <w:rFonts w:hint="cs"/>
                <w:rtl/>
                <w:lang w:bidi="ar-EG"/>
              </w:rPr>
              <w:t>3- العمل في مجموعات</w:t>
            </w:r>
          </w:p>
          <w:p w14:paraId="407C87A6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82BE0" w:rsidRPr="00967A0D" w14:paraId="74A9345D" w14:textId="77777777" w:rsidTr="00BC78D1">
        <w:trPr>
          <w:trHeight w:val="1631"/>
        </w:trPr>
        <w:tc>
          <w:tcPr>
            <w:tcW w:w="5040" w:type="dxa"/>
          </w:tcPr>
          <w:p w14:paraId="598F483C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 اساليب التعليم والتعلم للطلاب ذوي القدرات المحدودة:</w:t>
            </w:r>
          </w:p>
        </w:tc>
        <w:tc>
          <w:tcPr>
            <w:tcW w:w="5220" w:type="dxa"/>
          </w:tcPr>
          <w:p w14:paraId="68D31A02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1-أعطاء محاضرات إضافية</w:t>
            </w:r>
          </w:p>
          <w:p w14:paraId="0599B45E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2-تخصيص ساعات مكتبية إضافية</w:t>
            </w:r>
          </w:p>
        </w:tc>
      </w:tr>
      <w:tr w:rsidR="00382BE0" w:rsidRPr="00967A0D" w14:paraId="4479B9A9" w14:textId="77777777" w:rsidTr="00BC78D1">
        <w:trPr>
          <w:trHeight w:val="701"/>
        </w:trPr>
        <w:tc>
          <w:tcPr>
            <w:tcW w:w="10260" w:type="dxa"/>
            <w:gridSpan w:val="2"/>
          </w:tcPr>
          <w:p w14:paraId="1A4AD929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 تقويم الطلاب:</w:t>
            </w:r>
          </w:p>
        </w:tc>
      </w:tr>
      <w:tr w:rsidR="00382BE0" w:rsidRPr="00967A0D" w14:paraId="7ED60AC5" w14:textId="77777777" w:rsidTr="00BC78D1">
        <w:trPr>
          <w:trHeight w:val="696"/>
        </w:trPr>
        <w:tc>
          <w:tcPr>
            <w:tcW w:w="5040" w:type="dxa"/>
          </w:tcPr>
          <w:p w14:paraId="0CD451FA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ا- الاساليب المستخدمة:</w:t>
            </w:r>
          </w:p>
        </w:tc>
        <w:tc>
          <w:tcPr>
            <w:tcW w:w="5220" w:type="dxa"/>
          </w:tcPr>
          <w:p w14:paraId="4859A588" w14:textId="77777777" w:rsidR="00382BE0" w:rsidRPr="00812C3E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6218F5">
              <w:rPr>
                <w:rFonts w:hint="cs"/>
                <w:rtl/>
                <w:lang w:bidi="ar-EG"/>
              </w:rPr>
              <w:t xml:space="preserve">امتحان </w:t>
            </w:r>
            <w:r>
              <w:rPr>
                <w:rFonts w:hint="cs"/>
                <w:rtl/>
                <w:lang w:bidi="ar-EG"/>
              </w:rPr>
              <w:t xml:space="preserve">منتصف </w:t>
            </w:r>
            <w:r w:rsidRPr="006218F5">
              <w:rPr>
                <w:rFonts w:hint="cs"/>
                <w:rtl/>
                <w:lang w:bidi="ar-EG"/>
              </w:rPr>
              <w:t xml:space="preserve"> الفصل </w:t>
            </w:r>
          </w:p>
          <w:p w14:paraId="323037B6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6218F5">
              <w:rPr>
                <w:rFonts w:hint="cs"/>
                <w:rtl/>
                <w:lang w:bidi="ar-EG"/>
              </w:rPr>
              <w:t>امتحان نهاية الفصل</w:t>
            </w:r>
          </w:p>
        </w:tc>
      </w:tr>
      <w:tr w:rsidR="00382BE0" w:rsidRPr="00967A0D" w14:paraId="6B7B6C53" w14:textId="77777777" w:rsidTr="00BC78D1">
        <w:trPr>
          <w:trHeight w:val="702"/>
        </w:trPr>
        <w:tc>
          <w:tcPr>
            <w:tcW w:w="5040" w:type="dxa"/>
          </w:tcPr>
          <w:p w14:paraId="7468169B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lastRenderedPageBreak/>
              <w:t>ب- التوقيت:</w:t>
            </w:r>
          </w:p>
        </w:tc>
        <w:tc>
          <w:tcPr>
            <w:tcW w:w="5220" w:type="dxa"/>
          </w:tcPr>
          <w:p w14:paraId="58384001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</w:p>
          <w:p w14:paraId="00FC3E68" w14:textId="77777777" w:rsidR="00382BE0" w:rsidRPr="00812C3E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6218F5">
              <w:rPr>
                <w:rFonts w:hint="cs"/>
                <w:rtl/>
                <w:lang w:bidi="ar-EG"/>
              </w:rPr>
              <w:t xml:space="preserve">امتحان </w:t>
            </w:r>
            <w:r>
              <w:rPr>
                <w:rFonts w:hint="cs"/>
                <w:rtl/>
                <w:lang w:bidi="ar-EG"/>
              </w:rPr>
              <w:t xml:space="preserve">منتصف </w:t>
            </w:r>
            <w:r w:rsidRPr="006218F5">
              <w:rPr>
                <w:rFonts w:hint="cs"/>
                <w:rtl/>
                <w:lang w:bidi="ar-EG"/>
              </w:rPr>
              <w:t xml:space="preserve"> الفصل </w:t>
            </w:r>
            <w:r w:rsidRPr="00812C3E">
              <w:rPr>
                <w:rFonts w:hint="cs"/>
                <w:b/>
                <w:bCs/>
                <w:rtl/>
                <w:lang w:bidi="ar-EG"/>
              </w:rPr>
              <w:t>في الاسبوع الثامن</w:t>
            </w:r>
          </w:p>
          <w:p w14:paraId="67F2DFAA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6218F5">
              <w:rPr>
                <w:rFonts w:hint="cs"/>
                <w:rtl/>
                <w:lang w:bidi="ar-EG"/>
              </w:rPr>
              <w:t>امتحان نهاية الفصل في الأسبوع ال</w:t>
            </w:r>
            <w:r>
              <w:rPr>
                <w:rFonts w:hint="cs"/>
                <w:rtl/>
                <w:lang w:bidi="ar-EG"/>
              </w:rPr>
              <w:t>رابع عشر</w:t>
            </w:r>
          </w:p>
        </w:tc>
      </w:tr>
      <w:tr w:rsidR="00382BE0" w:rsidRPr="00967A0D" w14:paraId="6096C266" w14:textId="77777777" w:rsidTr="00BC78D1">
        <w:trPr>
          <w:trHeight w:val="703"/>
        </w:trPr>
        <w:tc>
          <w:tcPr>
            <w:tcW w:w="5040" w:type="dxa"/>
          </w:tcPr>
          <w:p w14:paraId="78F7A336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ج- توزيع الدرجات:</w:t>
            </w:r>
          </w:p>
        </w:tc>
        <w:tc>
          <w:tcPr>
            <w:tcW w:w="5220" w:type="dxa"/>
          </w:tcPr>
          <w:p w14:paraId="4F3D4095" w14:textId="77777777" w:rsidR="00382BE0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أمتحان نصف الفصل        20%</w:t>
            </w:r>
          </w:p>
          <w:p w14:paraId="7BE3789B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 xml:space="preserve">  امتحان نهاية الفصل      </w:t>
            </w:r>
            <w:r>
              <w:rPr>
                <w:rFonts w:hint="cs"/>
                <w:b/>
                <w:bCs/>
                <w:rtl/>
                <w:lang w:bidi="ar-EG"/>
              </w:rPr>
              <w:t>8</w:t>
            </w:r>
            <w:r w:rsidRPr="00967A0D">
              <w:rPr>
                <w:rFonts w:hint="cs"/>
                <w:b/>
                <w:bCs/>
                <w:rtl/>
                <w:lang w:bidi="ar-EG"/>
              </w:rPr>
              <w:t xml:space="preserve">0 % </w:t>
            </w:r>
          </w:p>
        </w:tc>
      </w:tr>
      <w:tr w:rsidR="00382BE0" w:rsidRPr="00967A0D" w14:paraId="07449E3E" w14:textId="77777777" w:rsidTr="00BC78D1">
        <w:trPr>
          <w:trHeight w:val="542"/>
        </w:trPr>
        <w:tc>
          <w:tcPr>
            <w:tcW w:w="10260" w:type="dxa"/>
            <w:gridSpan w:val="2"/>
          </w:tcPr>
          <w:p w14:paraId="12ACB912" w14:textId="77777777" w:rsidR="00382BE0" w:rsidRPr="00967A0D" w:rsidRDefault="00382BE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والمراجع:</w:t>
            </w:r>
          </w:p>
        </w:tc>
      </w:tr>
      <w:tr w:rsidR="00382BE0" w:rsidRPr="00967A0D" w14:paraId="15BCDB66" w14:textId="77777777" w:rsidTr="00BC78D1">
        <w:trPr>
          <w:trHeight w:val="523"/>
        </w:trPr>
        <w:tc>
          <w:tcPr>
            <w:tcW w:w="5040" w:type="dxa"/>
          </w:tcPr>
          <w:p w14:paraId="6E775490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ا- مذكرات:</w:t>
            </w:r>
          </w:p>
        </w:tc>
        <w:tc>
          <w:tcPr>
            <w:tcW w:w="5220" w:type="dxa"/>
          </w:tcPr>
          <w:p w14:paraId="72F4004F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</w:rPr>
              <w:t>محاضرات في المعادلات التفاضلية إعداد أساتذة القسم</w:t>
            </w:r>
          </w:p>
        </w:tc>
      </w:tr>
      <w:tr w:rsidR="00382BE0" w:rsidRPr="00967A0D" w14:paraId="619B129D" w14:textId="77777777" w:rsidTr="00BC78D1">
        <w:trPr>
          <w:trHeight w:val="517"/>
        </w:trPr>
        <w:tc>
          <w:tcPr>
            <w:tcW w:w="5040" w:type="dxa"/>
          </w:tcPr>
          <w:p w14:paraId="0939A5E9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ب- كتب ملزمة:</w:t>
            </w:r>
          </w:p>
        </w:tc>
        <w:tc>
          <w:tcPr>
            <w:tcW w:w="5220" w:type="dxa"/>
          </w:tcPr>
          <w:p w14:paraId="039E848F" w14:textId="77777777" w:rsidR="00382BE0" w:rsidRPr="00967A0D" w:rsidRDefault="00382BE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سلسلة ملخصات سشوم في المعادلات التفاضلية</w:t>
            </w:r>
          </w:p>
          <w:p w14:paraId="73501C2A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 xml:space="preserve"> - R. K. Nagle, E. B. </w:t>
            </w:r>
            <w:proofErr w:type="spellStart"/>
            <w:r>
              <w:t>Saff</w:t>
            </w:r>
            <w:proofErr w:type="spellEnd"/>
            <w:r>
              <w:t xml:space="preserve"> and A. D. Snider, Fundamentals of Differential</w:t>
            </w:r>
          </w:p>
          <w:p w14:paraId="63557CA1" w14:textId="77777777" w:rsidR="00382BE0" w:rsidRPr="00967A0D" w:rsidRDefault="00382BE0" w:rsidP="00BC78D1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t>Equations and Boundary Value Problems, Addison-Wesley Longman, (2000).</w:t>
            </w:r>
          </w:p>
        </w:tc>
      </w:tr>
      <w:tr w:rsidR="00382BE0" w:rsidRPr="00967A0D" w14:paraId="07B49361" w14:textId="77777777" w:rsidTr="00BC78D1">
        <w:trPr>
          <w:trHeight w:val="539"/>
        </w:trPr>
        <w:tc>
          <w:tcPr>
            <w:tcW w:w="5040" w:type="dxa"/>
          </w:tcPr>
          <w:p w14:paraId="152600FB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ج- كتب مقترحة:</w:t>
            </w:r>
          </w:p>
        </w:tc>
        <w:tc>
          <w:tcPr>
            <w:tcW w:w="5220" w:type="dxa"/>
          </w:tcPr>
          <w:p w14:paraId="6E005EE5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>- S. L. Ross, Introduction to Ordinary Differential Equations, John Wiley, New</w:t>
            </w:r>
          </w:p>
          <w:p w14:paraId="1F455C7F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>York (1998).</w:t>
            </w:r>
          </w:p>
          <w:p w14:paraId="42FA3DCB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>- M. R. Spiegel, Applied Differential Equations, Prentice Hall, Inc., New</w:t>
            </w:r>
          </w:p>
          <w:p w14:paraId="15215D6E" w14:textId="77777777" w:rsidR="00382BE0" w:rsidRDefault="00382BE0" w:rsidP="00BC78D1">
            <w:pPr>
              <w:jc w:val="right"/>
            </w:pPr>
            <w:r>
              <w:t>Jersey, (1981).</w:t>
            </w:r>
          </w:p>
          <w:p w14:paraId="3C09FFC8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 w:rsidRPr="00967A0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967A0D">
              <w:rPr>
                <w:b/>
                <w:bCs/>
                <w:lang w:bidi="ar-EG"/>
              </w:rPr>
              <w:t>-</w:t>
            </w:r>
            <w:r>
              <w:t>D. A. Marcus, Differential Equations: An introduction, WCB Pub. Com.,</w:t>
            </w:r>
          </w:p>
          <w:p w14:paraId="66A665AF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>(1991).</w:t>
            </w:r>
          </w:p>
          <w:p w14:paraId="1897D619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 xml:space="preserve">- W. E. Boyce and R. C. </w:t>
            </w:r>
            <w:proofErr w:type="spellStart"/>
            <w:r>
              <w:t>Diprima</w:t>
            </w:r>
            <w:proofErr w:type="spellEnd"/>
            <w:r>
              <w:t>, Elementary Differential Equations and</w:t>
            </w:r>
          </w:p>
          <w:p w14:paraId="13FD49A9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>Boundary Value Problems, John Wiley and sons, Inc. New York, (1997).</w:t>
            </w:r>
          </w:p>
          <w:p w14:paraId="76FFA44B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 xml:space="preserve">- D. G. </w:t>
            </w:r>
            <w:proofErr w:type="spellStart"/>
            <w:r>
              <w:t>Zill</w:t>
            </w:r>
            <w:proofErr w:type="spellEnd"/>
            <w:r>
              <w:t>, A First Course in Differential Equations, PWS. Kent Pub. Com.,</w:t>
            </w:r>
          </w:p>
          <w:p w14:paraId="484ED186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>(1993).</w:t>
            </w:r>
          </w:p>
          <w:p w14:paraId="12C8DA53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 xml:space="preserve">- D. </w:t>
            </w:r>
            <w:proofErr w:type="spellStart"/>
            <w:r>
              <w:t>Rainville</w:t>
            </w:r>
            <w:proofErr w:type="spellEnd"/>
            <w:r>
              <w:t xml:space="preserve"> and P. E. </w:t>
            </w:r>
            <w:proofErr w:type="spellStart"/>
            <w:r>
              <w:t>Bedient</w:t>
            </w:r>
            <w:proofErr w:type="spellEnd"/>
            <w:r>
              <w:t>, Elementary Differential Equations, MacMillan</w:t>
            </w:r>
          </w:p>
          <w:p w14:paraId="3E6C510F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>
              <w:t>Publishing Co., Inc., New York, (1995).</w:t>
            </w:r>
          </w:p>
          <w:p w14:paraId="5C6E7B0C" w14:textId="77777777" w:rsidR="00382BE0" w:rsidRDefault="00382BE0" w:rsidP="00BC78D1">
            <w:pPr>
              <w:autoSpaceDE w:val="0"/>
              <w:autoSpaceDN w:val="0"/>
              <w:bidi w:val="0"/>
              <w:adjustRightInd w:val="0"/>
            </w:pPr>
            <w:r w:rsidRPr="00967A0D">
              <w:rPr>
                <w:sz w:val="28"/>
                <w:szCs w:val="28"/>
              </w:rPr>
              <w:t xml:space="preserve">- </w:t>
            </w:r>
            <w:r>
              <w:t xml:space="preserve">E. </w:t>
            </w:r>
            <w:proofErr w:type="spellStart"/>
            <w:r>
              <w:t>Kreyszig</w:t>
            </w:r>
            <w:proofErr w:type="spellEnd"/>
            <w:r>
              <w:t xml:space="preserve">, Advanced </w:t>
            </w:r>
            <w:proofErr w:type="spellStart"/>
            <w:r>
              <w:t>Engeering</w:t>
            </w:r>
            <w:proofErr w:type="spellEnd"/>
            <w:r>
              <w:t xml:space="preserve"> Mathematics, 7</w:t>
            </w:r>
            <w:r w:rsidRPr="00967A0D">
              <w:rPr>
                <w:sz w:val="16"/>
                <w:szCs w:val="16"/>
              </w:rPr>
              <w:t xml:space="preserve">th </w:t>
            </w:r>
            <w:r>
              <w:t>Edition, John Wiley &amp;</w:t>
            </w:r>
          </w:p>
          <w:p w14:paraId="157369F5" w14:textId="77777777" w:rsidR="00382BE0" w:rsidRPr="00967A0D" w:rsidRDefault="00382BE0" w:rsidP="00BC78D1">
            <w:pPr>
              <w:jc w:val="right"/>
              <w:rPr>
                <w:b/>
                <w:bCs/>
                <w:lang w:bidi="ar-EG"/>
              </w:rPr>
            </w:pPr>
            <w:r>
              <w:t>sons, New York, (1993).</w:t>
            </w:r>
          </w:p>
        </w:tc>
      </w:tr>
      <w:tr w:rsidR="00382BE0" w:rsidRPr="00967A0D" w14:paraId="1E03AE4E" w14:textId="77777777" w:rsidTr="00BC78D1">
        <w:trPr>
          <w:trHeight w:val="522"/>
        </w:trPr>
        <w:tc>
          <w:tcPr>
            <w:tcW w:w="5040" w:type="dxa"/>
          </w:tcPr>
          <w:p w14:paraId="3586ACA2" w14:textId="77777777" w:rsidR="00382BE0" w:rsidRPr="00967A0D" w:rsidRDefault="00382BE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967A0D">
              <w:rPr>
                <w:rFonts w:hint="cs"/>
                <w:b/>
                <w:bCs/>
                <w:rtl/>
                <w:lang w:bidi="ar-EG"/>
              </w:rPr>
              <w:t>د- دوريات علمية او نشرات . . . الخ</w:t>
            </w:r>
          </w:p>
        </w:tc>
        <w:tc>
          <w:tcPr>
            <w:tcW w:w="5220" w:type="dxa"/>
          </w:tcPr>
          <w:p w14:paraId="0A9985C4" w14:textId="77777777" w:rsidR="00382BE0" w:rsidRPr="00967A0D" w:rsidRDefault="00382BE0" w:rsidP="00BC78D1">
            <w:pPr>
              <w:bidi w:val="0"/>
              <w:rPr>
                <w:sz w:val="22"/>
                <w:szCs w:val="22"/>
              </w:rPr>
            </w:pPr>
            <w:r w:rsidRPr="007225A5">
              <w:rPr>
                <w:sz w:val="22"/>
                <w:szCs w:val="22"/>
              </w:rPr>
              <w:t>http://</w:t>
            </w:r>
            <w:r>
              <w:rPr>
                <w:sz w:val="22"/>
                <w:szCs w:val="22"/>
              </w:rPr>
              <w:t>www.sciencedirect.com</w:t>
            </w:r>
          </w:p>
          <w:p w14:paraId="3EAD6B8C" w14:textId="77777777" w:rsidR="00382BE0" w:rsidRPr="00967A0D" w:rsidRDefault="00382BE0" w:rsidP="00BC78D1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hyperlink r:id="rId5" w:history="1">
              <w:r w:rsidRPr="00DE201E">
                <w:rPr>
                  <w:rStyle w:val="Hyperlink"/>
                  <w:sz w:val="22"/>
                  <w:szCs w:val="22"/>
                </w:rPr>
                <w:t>http://www.math.niu.edu/~beachy/aaol%20/</w:t>
              </w:r>
            </w:hyperlink>
          </w:p>
        </w:tc>
      </w:tr>
    </w:tbl>
    <w:p w14:paraId="0E42B504" w14:textId="77777777" w:rsidR="00382BE0" w:rsidRDefault="00382BE0" w:rsidP="00382BE0">
      <w:pPr>
        <w:rPr>
          <w:rFonts w:hint="cs"/>
          <w:rtl/>
          <w:lang w:bidi="ar-EG"/>
        </w:rPr>
      </w:pPr>
    </w:p>
    <w:p w14:paraId="764AF804" w14:textId="77777777" w:rsidR="006E6863" w:rsidRDefault="006E6863">
      <w:pPr>
        <w:rPr>
          <w:lang w:bidi="ar-EG"/>
        </w:rPr>
      </w:pPr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2B9"/>
    <w:multiLevelType w:val="hybridMultilevel"/>
    <w:tmpl w:val="B1EE9596"/>
    <w:lvl w:ilvl="0" w:tplc="C3980E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E0"/>
    <w:rsid w:val="001D41D5"/>
    <w:rsid w:val="001F244A"/>
    <w:rsid w:val="002739F1"/>
    <w:rsid w:val="002A2951"/>
    <w:rsid w:val="002A67A5"/>
    <w:rsid w:val="00382BE0"/>
    <w:rsid w:val="003975D2"/>
    <w:rsid w:val="004D2FB8"/>
    <w:rsid w:val="00576F38"/>
    <w:rsid w:val="005C00A5"/>
    <w:rsid w:val="00690BBD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C251ED"/>
    <w:rsid w:val="00C675E4"/>
    <w:rsid w:val="00D876B4"/>
    <w:rsid w:val="00E90385"/>
    <w:rsid w:val="00E914A7"/>
    <w:rsid w:val="00EA749E"/>
    <w:rsid w:val="00F40145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80A8"/>
  <w15:chartTrackingRefBased/>
  <w15:docId w15:val="{0AB06238-71E4-274C-AB3E-7078F77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E0"/>
    <w:pPr>
      <w:bidi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382BE0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82BE0"/>
    <w:rPr>
      <w:rFonts w:ascii="Calibri" w:eastAsia="Times New Roman" w:hAnsi="Calibri" w:cs="Arial"/>
    </w:rPr>
  </w:style>
  <w:style w:type="character" w:styleId="Hyperlink">
    <w:name w:val="Hyperlink"/>
    <w:basedOn w:val="DefaultParagraphFont"/>
    <w:rsid w:val="0038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.niu.edu/~beachy/aaol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2018-10-08T18:00:00Z</dcterms:created>
  <dcterms:modified xsi:type="dcterms:W3CDTF">2018-10-08T18:01:00Z</dcterms:modified>
</cp:coreProperties>
</file>